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388B" w:rsidRDefault="00C40F10">
      <w:pPr>
        <w:spacing w:after="0" w:line="240" w:lineRule="auto"/>
        <w:rPr>
          <w:rFonts w:ascii="Libre Baskerville" w:eastAsia="Libre Baskerville" w:hAnsi="Libre Baskerville" w:cs="Libre Baskerville"/>
        </w:rPr>
      </w:pPr>
      <w:bookmarkStart w:id="0" w:name="_gjdgxs" w:colFirst="0" w:colLast="0"/>
      <w:bookmarkStart w:id="1" w:name="_GoBack"/>
      <w:bookmarkEnd w:id="0"/>
      <w:bookmarkEnd w:id="1"/>
      <w:r>
        <w:rPr>
          <w:rFonts w:ascii="Libre Baskerville" w:eastAsia="Libre Baskerville" w:hAnsi="Libre Baskerville" w:cs="Libre Baskerville"/>
        </w:rPr>
        <w:t>Date:           June 15, 2022</w:t>
      </w:r>
    </w:p>
    <w:p w14:paraId="00000002" w14:textId="77777777" w:rsidR="00F2388B" w:rsidRDefault="00F2388B">
      <w:pPr>
        <w:spacing w:after="0" w:line="240" w:lineRule="auto"/>
        <w:rPr>
          <w:rFonts w:ascii="Libre Baskerville" w:eastAsia="Libre Baskerville" w:hAnsi="Libre Baskerville" w:cs="Libre Baskerville"/>
        </w:rPr>
      </w:pPr>
    </w:p>
    <w:p w14:paraId="00000003" w14:textId="77777777" w:rsidR="00F2388B" w:rsidRDefault="00C40F10">
      <w:pPr>
        <w:tabs>
          <w:tab w:val="left" w:pos="1170"/>
        </w:tabs>
        <w:spacing w:after="0" w:line="240" w:lineRule="auto"/>
        <w:rPr>
          <w:rFonts w:ascii="Libre Baskerville" w:eastAsia="Libre Baskerville" w:hAnsi="Libre Baskerville" w:cs="Libre Baskerville"/>
        </w:rPr>
      </w:pPr>
      <w:r>
        <w:rPr>
          <w:rFonts w:ascii="Libre Baskerville" w:eastAsia="Libre Baskerville" w:hAnsi="Libre Baskerville" w:cs="Libre Baskerville"/>
          <w:u w:val="single"/>
        </w:rPr>
        <w:t>Position</w:t>
      </w:r>
      <w:r>
        <w:rPr>
          <w:rFonts w:ascii="Libre Baskerville" w:eastAsia="Libre Baskerville" w:hAnsi="Libre Baskerville" w:cs="Libre Baskerville"/>
        </w:rPr>
        <w:t>:</w:t>
      </w:r>
      <w:r>
        <w:rPr>
          <w:rFonts w:ascii="Libre Baskerville" w:eastAsia="Libre Baskerville" w:hAnsi="Libre Baskerville" w:cs="Libre Baskerville"/>
        </w:rPr>
        <w:tab/>
        <w:t>Director of Annual Giving</w:t>
      </w:r>
    </w:p>
    <w:p w14:paraId="00000004" w14:textId="77777777" w:rsidR="00F2388B" w:rsidRDefault="00C40F10">
      <w:pPr>
        <w:spacing w:after="0" w:line="240" w:lineRule="auto"/>
        <w:ind w:firstLine="720"/>
        <w:rPr>
          <w:rFonts w:ascii="Libre Baskerville" w:eastAsia="Libre Baskerville" w:hAnsi="Libre Baskerville" w:cs="Libre Baskerville"/>
        </w:rPr>
      </w:pPr>
      <w:r>
        <w:rPr>
          <w:rFonts w:ascii="Libre Baskerville" w:eastAsia="Libre Baskerville" w:hAnsi="Libre Baskerville" w:cs="Libre Baskerville"/>
        </w:rPr>
        <w:t xml:space="preserve">       Division of Advancement</w:t>
      </w:r>
    </w:p>
    <w:p w14:paraId="00000005" w14:textId="77777777" w:rsidR="00F2388B" w:rsidRDefault="00C40F10">
      <w:pPr>
        <w:tabs>
          <w:tab w:val="left" w:pos="1170"/>
        </w:tabs>
        <w:spacing w:after="0" w:line="240" w:lineRule="auto"/>
        <w:rPr>
          <w:rFonts w:ascii="Libre Baskerville" w:eastAsia="Libre Baskerville" w:hAnsi="Libre Baskerville" w:cs="Libre Baskerville"/>
        </w:rPr>
      </w:pPr>
      <w:r>
        <w:rPr>
          <w:rFonts w:ascii="Libre Baskerville" w:eastAsia="Libre Baskerville" w:hAnsi="Libre Baskerville" w:cs="Libre Baskerville"/>
        </w:rPr>
        <w:tab/>
        <w:t>Full-Time Position</w:t>
      </w:r>
    </w:p>
    <w:p w14:paraId="00000006" w14:textId="77777777" w:rsidR="00F2388B" w:rsidRDefault="00F2388B">
      <w:pPr>
        <w:tabs>
          <w:tab w:val="left" w:pos="1170"/>
        </w:tabs>
        <w:spacing w:after="0" w:line="240" w:lineRule="auto"/>
        <w:rPr>
          <w:rFonts w:ascii="Libre Baskerville" w:eastAsia="Libre Baskerville" w:hAnsi="Libre Baskerville" w:cs="Libre Baskerville"/>
        </w:rPr>
      </w:pPr>
    </w:p>
    <w:p w14:paraId="00000007"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u w:val="single"/>
        </w:rPr>
        <w:t>Summary Description</w:t>
      </w:r>
      <w:r>
        <w:rPr>
          <w:rFonts w:ascii="Libre Baskerville" w:eastAsia="Libre Baskerville" w:hAnsi="Libre Baskerville" w:cs="Libre Baskerville"/>
        </w:rPr>
        <w:t xml:space="preserve">: The Director of Annual Giving is responsible for the development and management of a comprehensive, strategic, integrated effort to build the base of individual donors and increase the level of support through annual giving at Spring Hill College. The Director will manage a </w:t>
      </w:r>
      <w:proofErr w:type="gramStart"/>
      <w:r>
        <w:rPr>
          <w:rFonts w:ascii="Libre Baskerville" w:eastAsia="Libre Baskerville" w:hAnsi="Libre Baskerville" w:cs="Libre Baskerville"/>
        </w:rPr>
        <w:t>year round</w:t>
      </w:r>
      <w:proofErr w:type="gramEnd"/>
      <w:r>
        <w:rPr>
          <w:rFonts w:ascii="Libre Baskerville" w:eastAsia="Libre Baskerville" w:hAnsi="Libre Baskerville" w:cs="Libre Baskerville"/>
        </w:rPr>
        <w:t xml:space="preserve"> annual giving program for the College that results in building a successful stream of predictable unrestricted income for the College, primarily resulting from alumni support, and incorporating the following elements: direct mail, parent giving, friends and stakeholder giving, faculty and staff giving, and student giving.  </w:t>
      </w:r>
    </w:p>
    <w:p w14:paraId="00000008" w14:textId="77777777" w:rsidR="00F2388B" w:rsidRDefault="00F2388B">
      <w:pPr>
        <w:spacing w:after="0" w:line="240" w:lineRule="auto"/>
        <w:rPr>
          <w:rFonts w:ascii="Libre Baskerville" w:eastAsia="Libre Baskerville" w:hAnsi="Libre Baskerville" w:cs="Libre Baskerville"/>
        </w:rPr>
      </w:pPr>
    </w:p>
    <w:p w14:paraId="00000009"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u w:val="single"/>
        </w:rPr>
        <w:t>Description of Duties and Responsibilities</w:t>
      </w:r>
      <w:r>
        <w:rPr>
          <w:rFonts w:ascii="Libre Baskerville" w:eastAsia="Libre Baskerville" w:hAnsi="Libre Baskerville" w:cs="Libre Baskerville"/>
        </w:rPr>
        <w:t>:</w:t>
      </w:r>
      <w:r>
        <w:rPr>
          <w:rFonts w:ascii="Libre Baskerville" w:eastAsia="Libre Baskerville" w:hAnsi="Libre Baskerville" w:cs="Libre Baskerville"/>
        </w:rPr>
        <w:br/>
      </w:r>
    </w:p>
    <w:p w14:paraId="0000000A" w14:textId="77777777" w:rsidR="00F2388B" w:rsidRDefault="00C40F10">
      <w:pPr>
        <w:spacing w:after="0" w:line="240" w:lineRule="auto"/>
        <w:jc w:val="center"/>
        <w:rPr>
          <w:rFonts w:ascii="Libre Baskerville" w:eastAsia="Libre Baskerville" w:hAnsi="Libre Baskerville" w:cs="Libre Baskerville"/>
          <w:strike/>
          <w:color w:val="000000"/>
        </w:rPr>
      </w:pPr>
      <w:r>
        <w:rPr>
          <w:rFonts w:ascii="Libre Baskerville" w:eastAsia="Libre Baskerville" w:hAnsi="Libre Baskerville" w:cs="Libre Baskerville"/>
          <w:i/>
        </w:rPr>
        <w:t>Essential Functions</w:t>
      </w:r>
    </w:p>
    <w:p w14:paraId="0000000B"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rPr>
        <w:t>In collaboration with Advancement leadership, devise an annual metrics-driven strategic plan, tactics, and coordinating reports for the annual giving program to show growth, activity, status toward goals, and to-date comparisons with prior years for context.</w:t>
      </w:r>
    </w:p>
    <w:p w14:paraId="0000000C"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rPr>
      </w:pPr>
      <w:r>
        <w:rPr>
          <w:rFonts w:ascii="Libre Baskerville" w:eastAsia="Libre Baskerville" w:hAnsi="Libre Baskerville" w:cs="Libre Baskerville"/>
        </w:rPr>
        <w:t xml:space="preserve">Create and manage multi-channel solicitation campaigns to increase donor participation and identify donors to migrate into the leadership annual giving pipeline. </w:t>
      </w:r>
    </w:p>
    <w:p w14:paraId="0000000D"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Create an annual giving program timeline with short, mid, and </w:t>
      </w:r>
      <w:proofErr w:type="gramStart"/>
      <w:r>
        <w:rPr>
          <w:rFonts w:ascii="Libre Baskerville" w:eastAsia="Libre Baskerville" w:hAnsi="Libre Baskerville" w:cs="Libre Baskerville"/>
          <w:color w:val="000000"/>
        </w:rPr>
        <w:t>long range</w:t>
      </w:r>
      <w:proofErr w:type="gramEnd"/>
      <w:r>
        <w:rPr>
          <w:rFonts w:ascii="Libre Baskerville" w:eastAsia="Libre Baskerville" w:hAnsi="Libre Baskerville" w:cs="Libre Baskerville"/>
          <w:color w:val="000000"/>
        </w:rPr>
        <w:t xml:space="preserve"> goals that incor</w:t>
      </w:r>
      <w:r>
        <w:rPr>
          <w:rFonts w:ascii="Libre Baskerville" w:eastAsia="Libre Baskerville" w:hAnsi="Libre Baskerville" w:cs="Libre Baskerville"/>
        </w:rPr>
        <w:t>porates industry best practices and strategies</w:t>
      </w:r>
      <w:r>
        <w:rPr>
          <w:rFonts w:ascii="Libre Baskerville" w:eastAsia="Libre Baskerville" w:hAnsi="Libre Baskerville" w:cs="Libre Baskerville"/>
          <w:color w:val="000000"/>
        </w:rPr>
        <w:t xml:space="preserve">.  </w:t>
      </w:r>
    </w:p>
    <w:p w14:paraId="0000000E"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In coordination with </w:t>
      </w:r>
      <w:r>
        <w:rPr>
          <w:rFonts w:ascii="Libre Baskerville" w:eastAsia="Libre Baskerville" w:hAnsi="Libre Baskerville" w:cs="Libre Baskerville"/>
        </w:rPr>
        <w:t>appropriate Advancement staff</w:t>
      </w:r>
      <w:r>
        <w:rPr>
          <w:rFonts w:ascii="Libre Baskerville" w:eastAsia="Libre Baskerville" w:hAnsi="Libre Baskerville" w:cs="Libre Baskerville"/>
          <w:color w:val="000000"/>
        </w:rPr>
        <w:t>, manage the online giving</w:t>
      </w:r>
      <w:r>
        <w:rPr>
          <w:rFonts w:ascii="Libre Baskerville" w:eastAsia="Libre Baskerville" w:hAnsi="Libre Baskerville" w:cs="Libre Baskerville"/>
        </w:rPr>
        <w:t>, crowdfunding, special constituency campaigns, such as class giving, and matching gift programs</w:t>
      </w:r>
      <w:r>
        <w:rPr>
          <w:rFonts w:ascii="Libre Baskerville" w:eastAsia="Libre Baskerville" w:hAnsi="Libre Baskerville" w:cs="Libre Baskerville"/>
          <w:color w:val="000000"/>
        </w:rPr>
        <w:t xml:space="preserve">.  </w:t>
      </w:r>
    </w:p>
    <w:p w14:paraId="0000000F"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color w:val="000000"/>
        </w:rPr>
        <w:t>C</w:t>
      </w:r>
      <w:r>
        <w:rPr>
          <w:rFonts w:ascii="Libre Baskerville" w:eastAsia="Libre Baskerville" w:hAnsi="Libre Baskerville" w:cs="Libre Baskerville"/>
        </w:rPr>
        <w:t>oordinate and</w:t>
      </w:r>
      <w:r>
        <w:rPr>
          <w:rFonts w:ascii="Libre Baskerville" w:eastAsia="Libre Baskerville" w:hAnsi="Libre Baskerville" w:cs="Libre Baskerville"/>
          <w:color w:val="000000"/>
        </w:rPr>
        <w:t xml:space="preserve"> implement the College’s annual Give Day. This includes, but is not limited to, strategy, marketing, managing online portals, </w:t>
      </w:r>
      <w:r>
        <w:rPr>
          <w:rFonts w:ascii="Libre Baskerville" w:eastAsia="Libre Baskerville" w:hAnsi="Libre Baskerville" w:cs="Libre Baskerville"/>
        </w:rPr>
        <w:t>etc.</w:t>
      </w:r>
      <w:r>
        <w:rPr>
          <w:rFonts w:ascii="Libre Baskerville" w:eastAsia="Libre Baskerville" w:hAnsi="Libre Baskerville" w:cs="Libre Baskerville"/>
          <w:color w:val="000000"/>
        </w:rPr>
        <w:t xml:space="preserve"> </w:t>
      </w:r>
    </w:p>
    <w:p w14:paraId="00000010"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rPr>
        <w:t xml:space="preserve">Collaborate with appropriate Advancement staff and </w:t>
      </w:r>
      <w:proofErr w:type="gramStart"/>
      <w:r>
        <w:rPr>
          <w:rFonts w:ascii="Libre Baskerville" w:eastAsia="Libre Baskerville" w:hAnsi="Libre Baskerville" w:cs="Libre Baskerville"/>
        </w:rPr>
        <w:t>third party</w:t>
      </w:r>
      <w:proofErr w:type="gramEnd"/>
      <w:r>
        <w:rPr>
          <w:rFonts w:ascii="Libre Baskerville" w:eastAsia="Libre Baskerville" w:hAnsi="Libre Baskerville" w:cs="Libre Baskerville"/>
        </w:rPr>
        <w:t xml:space="preserve"> vendors to</w:t>
      </w:r>
      <w:r>
        <w:rPr>
          <w:rFonts w:ascii="Libre Baskerville" w:eastAsia="Libre Baskerville" w:hAnsi="Libre Baskerville" w:cs="Libre Baskerville"/>
          <w:color w:val="000000"/>
        </w:rPr>
        <w:t xml:space="preserve"> prepare written communications including letters, brochures, and other materials as necessary for all annual giving programs.  </w:t>
      </w:r>
    </w:p>
    <w:p w14:paraId="00000011"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Attends meetings and/or special events as a representative of the College as required. </w:t>
      </w:r>
    </w:p>
    <w:p w14:paraId="00000012"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sz w:val="20"/>
          <w:szCs w:val="20"/>
        </w:rPr>
      </w:pPr>
      <w:r>
        <w:rPr>
          <w:rFonts w:ascii="Libre Baskerville" w:eastAsia="Libre Baskerville" w:hAnsi="Libre Baskerville" w:cs="Libre Baskerville"/>
          <w:color w:val="000000"/>
        </w:rPr>
        <w:t>Advanced knowledge of Microsoft Office (</w:t>
      </w:r>
      <w:proofErr w:type="spellStart"/>
      <w:proofErr w:type="gramStart"/>
      <w:r>
        <w:rPr>
          <w:rFonts w:ascii="Libre Baskerville" w:eastAsia="Libre Baskerville" w:hAnsi="Libre Baskerville" w:cs="Libre Baskerville"/>
          <w:i/>
          <w:color w:val="000000"/>
        </w:rPr>
        <w:t>e.g</w:t>
      </w:r>
      <w:r>
        <w:rPr>
          <w:rFonts w:ascii="Libre Baskerville" w:eastAsia="Libre Baskerville" w:hAnsi="Libre Baskerville" w:cs="Libre Baskerville"/>
          <w:color w:val="000000"/>
        </w:rPr>
        <w:t>.,Word</w:t>
      </w:r>
      <w:proofErr w:type="spellEnd"/>
      <w:proofErr w:type="gramEnd"/>
      <w:r>
        <w:rPr>
          <w:rFonts w:ascii="Libre Baskerville" w:eastAsia="Libre Baskerville" w:hAnsi="Libre Baskerville" w:cs="Libre Baskerville"/>
          <w:color w:val="000000"/>
        </w:rPr>
        <w:t>, Excel) software</w:t>
      </w:r>
      <w:r>
        <w:rPr>
          <w:rFonts w:ascii="Libre Baskerville" w:eastAsia="Libre Baskerville" w:hAnsi="Libre Baskerville" w:cs="Libre Baskerville"/>
        </w:rPr>
        <w:t>.</w:t>
      </w:r>
    </w:p>
    <w:p w14:paraId="00000013"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sz w:val="20"/>
          <w:szCs w:val="20"/>
        </w:rPr>
      </w:pPr>
      <w:r>
        <w:rPr>
          <w:rFonts w:ascii="Libre Baskerville" w:eastAsia="Libre Baskerville" w:hAnsi="Libre Baskerville" w:cs="Libre Baskerville"/>
        </w:rPr>
        <w:t xml:space="preserve">Advanced knowledge of and management of Annual Fund software resources, including, but not limited to: Blackbaud Raiser’s Edge, RENXT, </w:t>
      </w:r>
      <w:proofErr w:type="spellStart"/>
      <w:r>
        <w:rPr>
          <w:rFonts w:ascii="Libre Baskerville" w:eastAsia="Libre Baskerville" w:hAnsi="Libre Baskerville" w:cs="Libre Baskerville"/>
        </w:rPr>
        <w:t>GiveCampus</w:t>
      </w:r>
      <w:proofErr w:type="spellEnd"/>
      <w:r>
        <w:rPr>
          <w:rFonts w:ascii="Libre Baskerville" w:eastAsia="Libre Baskerville" w:hAnsi="Libre Baskerville" w:cs="Libre Baskerville"/>
        </w:rPr>
        <w:t xml:space="preserve">, </w:t>
      </w:r>
      <w:proofErr w:type="spellStart"/>
      <w:r>
        <w:rPr>
          <w:rFonts w:ascii="Libre Baskerville" w:eastAsia="Libre Baskerville" w:hAnsi="Libre Baskerville" w:cs="Libre Baskerville"/>
        </w:rPr>
        <w:t>ThankView</w:t>
      </w:r>
      <w:proofErr w:type="spellEnd"/>
      <w:r>
        <w:rPr>
          <w:rFonts w:ascii="Libre Baskerville" w:eastAsia="Libre Baskerville" w:hAnsi="Libre Baskerville" w:cs="Libre Baskerville"/>
        </w:rPr>
        <w:t xml:space="preserve">, and trending technology solutions. </w:t>
      </w:r>
    </w:p>
    <w:p w14:paraId="00000014" w14:textId="77777777" w:rsidR="00F2388B" w:rsidRDefault="00C40F10">
      <w:pPr>
        <w:numPr>
          <w:ilvl w:val="0"/>
          <w:numId w:val="2"/>
        </w:numPr>
        <w:pBdr>
          <w:top w:val="nil"/>
          <w:left w:val="nil"/>
          <w:bottom w:val="nil"/>
          <w:right w:val="nil"/>
          <w:between w:val="nil"/>
        </w:pBdr>
        <w:spacing w:after="0" w:line="240" w:lineRule="auto"/>
        <w:ind w:left="360" w:hanging="360"/>
        <w:rPr>
          <w:rFonts w:ascii="Libre Baskerville" w:eastAsia="Libre Baskerville" w:hAnsi="Libre Baskerville" w:cs="Libre Baskerville"/>
          <w:color w:val="000000"/>
        </w:rPr>
      </w:pPr>
      <w:r>
        <w:rPr>
          <w:rFonts w:ascii="Libre Baskerville" w:eastAsia="Libre Baskerville" w:hAnsi="Libre Baskerville" w:cs="Libre Baskerville"/>
          <w:color w:val="000000"/>
        </w:rPr>
        <w:t>Completes other administrative duties or paperwork as required.</w:t>
      </w:r>
    </w:p>
    <w:p w14:paraId="00000015" w14:textId="77777777" w:rsidR="00F2388B" w:rsidRDefault="00F2388B">
      <w:pPr>
        <w:spacing w:after="0" w:line="240" w:lineRule="auto"/>
        <w:rPr>
          <w:rFonts w:ascii="Libre Baskerville" w:eastAsia="Libre Baskerville" w:hAnsi="Libre Baskerville" w:cs="Libre Baskerville"/>
        </w:rPr>
      </w:pPr>
    </w:p>
    <w:p w14:paraId="00000016"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u w:val="single"/>
        </w:rPr>
        <w:t>Required Knowledge, Skills, and Abilities</w:t>
      </w:r>
      <w:r>
        <w:rPr>
          <w:rFonts w:ascii="Libre Baskerville" w:eastAsia="Libre Baskerville" w:hAnsi="Libre Baskerville" w:cs="Libre Baskerville"/>
        </w:rPr>
        <w:t>: Individuals must possess the following knowledge, skills, and abilities or be able to demonstrate that the individual can perform the essential functions of the job, with or without reasonable accommodation, using a combination of skills and abilities.</w:t>
      </w:r>
    </w:p>
    <w:p w14:paraId="00000017" w14:textId="77777777" w:rsidR="00F2388B" w:rsidRDefault="00F2388B">
      <w:pPr>
        <w:spacing w:after="0" w:line="240" w:lineRule="auto"/>
        <w:rPr>
          <w:rFonts w:ascii="Libre Baskerville" w:eastAsia="Libre Baskerville" w:hAnsi="Libre Baskerville" w:cs="Libre Baskerville"/>
        </w:rPr>
      </w:pPr>
    </w:p>
    <w:p w14:paraId="00000018"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Familiarity with or sincere interest in learning about the mission of Spring Hill College and the meaning of a Jesuit education, thus enabling the employee to support and strengthen the Jesuit, Catholic mission of Spring Hill College.</w:t>
      </w:r>
    </w:p>
    <w:p w14:paraId="00000019"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Excellent communication skills and writing ability and strong interpersonal skills.</w:t>
      </w:r>
    </w:p>
    <w:p w14:paraId="0000001A"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 xml:space="preserve">Prior supervisory experience with demonstrated ability to identify and resolve administrative, organizational, and personnel needs. </w:t>
      </w:r>
    </w:p>
    <w:p w14:paraId="0000001B"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lastRenderedPageBreak/>
        <w:t>Understands the principles of fundraising and how the Annual Fund fits into the overall Advancement priorities and plan.</w:t>
      </w:r>
    </w:p>
    <w:p w14:paraId="0000001C"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Ability to set priorities and meet tight deadlines.</w:t>
      </w:r>
    </w:p>
    <w:p w14:paraId="0000001D"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Computer literate; willing and able to quickly learn the College’s database systems.</w:t>
      </w:r>
    </w:p>
    <w:p w14:paraId="0000001E"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Ability to interact effectively with faculty, staff, administration, and a wide range of College constituencies.</w:t>
      </w:r>
    </w:p>
    <w:p w14:paraId="0000001F"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Ability to communicate effectively in writing, using the English language, with or without the use of auxiliary aids or services.</w:t>
      </w:r>
    </w:p>
    <w:p w14:paraId="00000020" w14:textId="77777777" w:rsidR="00F2388B" w:rsidRDefault="00C40F10">
      <w:pPr>
        <w:numPr>
          <w:ilvl w:val="0"/>
          <w:numId w:val="1"/>
        </w:num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Ability to orally communicate effectively with others, with or without the use of an interpreter.</w:t>
      </w:r>
    </w:p>
    <w:p w14:paraId="00000021" w14:textId="77777777" w:rsidR="00F2388B" w:rsidRDefault="00C40F10">
      <w:pPr>
        <w:numPr>
          <w:ilvl w:val="0"/>
          <w:numId w:val="1"/>
        </w:numPr>
        <w:spacing w:after="0" w:line="240" w:lineRule="auto"/>
        <w:rPr>
          <w:rFonts w:ascii="Libre Baskerville" w:eastAsia="Libre Baskerville" w:hAnsi="Libre Baskerville" w:cs="Libre Baskerville"/>
          <w:sz w:val="18"/>
          <w:szCs w:val="18"/>
        </w:rPr>
      </w:pPr>
      <w:r>
        <w:rPr>
          <w:rFonts w:ascii="Libre Baskerville" w:eastAsia="Libre Baskerville" w:hAnsi="Libre Baskerville" w:cs="Libre Baskerville"/>
        </w:rPr>
        <w:t xml:space="preserve">Willingness and ability to work nights and weekends and travel locally and regionally for solicitations and special events as required. </w:t>
      </w:r>
    </w:p>
    <w:p w14:paraId="00000022" w14:textId="77777777" w:rsidR="00F2388B" w:rsidRDefault="00F2388B">
      <w:pPr>
        <w:spacing w:after="0" w:line="240" w:lineRule="auto"/>
        <w:rPr>
          <w:rFonts w:ascii="Libre Baskerville" w:eastAsia="Libre Baskerville" w:hAnsi="Libre Baskerville" w:cs="Libre Baskerville"/>
        </w:rPr>
      </w:pPr>
    </w:p>
    <w:p w14:paraId="00000023"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u w:val="single"/>
        </w:rPr>
        <w:t>Qualification Standards</w:t>
      </w:r>
      <w:r>
        <w:rPr>
          <w:rFonts w:ascii="Libre Baskerville" w:eastAsia="Libre Baskerville" w:hAnsi="Libre Baskerville" w:cs="Libre Baskerville"/>
        </w:rPr>
        <w:t>:</w:t>
      </w:r>
    </w:p>
    <w:p w14:paraId="00000024" w14:textId="77777777" w:rsidR="00F2388B" w:rsidRDefault="00F2388B">
      <w:pPr>
        <w:spacing w:after="0" w:line="240" w:lineRule="auto"/>
        <w:rPr>
          <w:rFonts w:ascii="Libre Baskerville" w:eastAsia="Libre Baskerville" w:hAnsi="Libre Baskerville" w:cs="Libre Baskerville"/>
        </w:rPr>
      </w:pPr>
    </w:p>
    <w:p w14:paraId="00000025"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i/>
        </w:rPr>
        <w:t>Education/Experience</w:t>
      </w:r>
      <w:r>
        <w:rPr>
          <w:rFonts w:ascii="Libre Baskerville" w:eastAsia="Libre Baskerville" w:hAnsi="Libre Baskerville" w:cs="Libre Baskerville"/>
        </w:rPr>
        <w:t xml:space="preserve">: Bachelor’s degree and three years to five years of progressively responsible professional experience in Annual Giving in a higher education setting or a closely related field. Prior supervisory experience is required. </w:t>
      </w:r>
    </w:p>
    <w:p w14:paraId="00000026" w14:textId="77777777" w:rsidR="00F2388B" w:rsidRDefault="00F2388B">
      <w:pPr>
        <w:spacing w:after="0" w:line="240" w:lineRule="auto"/>
        <w:rPr>
          <w:rFonts w:ascii="Libre Baskerville" w:eastAsia="Libre Baskerville" w:hAnsi="Libre Baskerville" w:cs="Libre Baskerville"/>
        </w:rPr>
      </w:pPr>
    </w:p>
    <w:p w14:paraId="00000027"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i/>
        </w:rPr>
        <w:t>Licenses</w:t>
      </w:r>
      <w:r>
        <w:rPr>
          <w:rFonts w:ascii="Libre Baskerville" w:eastAsia="Libre Baskerville" w:hAnsi="Libre Baskerville" w:cs="Libre Baskerville"/>
        </w:rPr>
        <w:t>: Valid driver’s license with acknowledgment and approval from insurance provider.</w:t>
      </w:r>
    </w:p>
    <w:p w14:paraId="00000028" w14:textId="77777777" w:rsidR="00F2388B" w:rsidRDefault="00F2388B">
      <w:pPr>
        <w:spacing w:after="0" w:line="240" w:lineRule="auto"/>
        <w:rPr>
          <w:rFonts w:ascii="Libre Baskerville" w:eastAsia="Libre Baskerville" w:hAnsi="Libre Baskerville" w:cs="Libre Baskerville"/>
        </w:rPr>
      </w:pPr>
    </w:p>
    <w:p w14:paraId="00000029" w14:textId="77777777" w:rsidR="00F2388B" w:rsidRDefault="00C40F10">
      <w:pPr>
        <w:spacing w:after="0" w:line="240" w:lineRule="auto"/>
        <w:rPr>
          <w:rFonts w:ascii="Libre Baskerville" w:eastAsia="Libre Baskerville" w:hAnsi="Libre Baskerville" w:cs="Libre Baskerville"/>
        </w:rPr>
      </w:pPr>
      <w:r>
        <w:rPr>
          <w:rFonts w:ascii="Libre Baskerville" w:eastAsia="Libre Baskerville" w:hAnsi="Libre Baskerville" w:cs="Libre Baskerville"/>
          <w:i/>
        </w:rPr>
        <w:t>Other Preferences</w:t>
      </w:r>
      <w:r>
        <w:rPr>
          <w:rFonts w:ascii="Libre Baskerville" w:eastAsia="Libre Baskerville" w:hAnsi="Libre Baskerville" w:cs="Libre Baskerville"/>
        </w:rPr>
        <w:t>: Experience in organizing and directing solicitation programs.</w:t>
      </w:r>
    </w:p>
    <w:p w14:paraId="0000002A" w14:textId="77777777" w:rsidR="00F2388B" w:rsidRDefault="00C40F10">
      <w:pPr>
        <w:spacing w:before="280" w:after="280" w:line="240" w:lineRule="auto"/>
        <w:rPr>
          <w:rFonts w:ascii="Libre Baskerville" w:eastAsia="Libre Baskerville" w:hAnsi="Libre Baskerville" w:cs="Libre Baskerville"/>
        </w:rPr>
      </w:pPr>
      <w:r>
        <w:rPr>
          <w:rFonts w:ascii="Libre Baskerville" w:eastAsia="Libre Baskerville" w:hAnsi="Libre Baskerville" w:cs="Libre Baskerville"/>
          <w:i/>
        </w:rPr>
        <w:t xml:space="preserve">Other Considerations:  </w:t>
      </w:r>
      <w:r>
        <w:rPr>
          <w:rFonts w:ascii="Libre Baskerville" w:eastAsia="Libre Baskerville" w:hAnsi="Libre Baskerville" w:cs="Libre Baskerville"/>
        </w:rPr>
        <w:t>Hiring process includes, e.g., a criminal history background search</w:t>
      </w:r>
      <w:r>
        <w:rPr>
          <w:rFonts w:ascii="Libre Baskerville" w:eastAsia="Libre Baskerville" w:hAnsi="Libre Baskerville" w:cs="Libre Baskerville"/>
          <w:color w:val="FF0000"/>
        </w:rPr>
        <w:t xml:space="preserve">. </w:t>
      </w:r>
      <w:r>
        <w:rPr>
          <w:rFonts w:ascii="Libre Baskerville" w:eastAsia="Libre Baskerville" w:hAnsi="Libre Baskerville" w:cs="Libre Baskerville"/>
        </w:rPr>
        <w:t>This person is considered a responsible employee in accordance with College Title IX policies.</w:t>
      </w:r>
    </w:p>
    <w:p w14:paraId="0000002B" w14:textId="77777777" w:rsidR="00F2388B" w:rsidRDefault="00C40F10">
      <w:pPr>
        <w:spacing w:after="0" w:line="240" w:lineRule="auto"/>
        <w:rPr>
          <w:rFonts w:ascii="Libre Baskerville" w:eastAsia="Libre Baskerville" w:hAnsi="Libre Baskerville" w:cs="Libre Baskerville"/>
          <w:b/>
        </w:rPr>
      </w:pPr>
      <w:r>
        <w:rPr>
          <w:rFonts w:ascii="Libre Baskerville" w:eastAsia="Libre Baskerville" w:hAnsi="Libre Baskerville" w:cs="Libre Baskerville"/>
          <w:b/>
        </w:rPr>
        <w:t>THE COLLEGE RESERVES THE RIGHT TO CHANGE, ADD, OR REASSIGN JOB DUTIES OR COMBINE POSITIONS, OR PORTIONS THEREOF, AT ANY TIME. THIS JOB DESCRIPTION IS NOT AN EMPLOYMENT AGREEMENT OR CONTRACT.  AN EQUAL OPPORTUNITY EMPLOYER.</w:t>
      </w:r>
    </w:p>
    <w:p w14:paraId="0000002C" w14:textId="77777777" w:rsidR="00F2388B" w:rsidRDefault="00F2388B">
      <w:pPr>
        <w:spacing w:after="0" w:line="240" w:lineRule="auto"/>
        <w:rPr>
          <w:rFonts w:ascii="Libre Baskerville" w:eastAsia="Libre Baskerville" w:hAnsi="Libre Baskerville" w:cs="Libre Baskerville"/>
        </w:rPr>
      </w:pPr>
    </w:p>
    <w:p w14:paraId="0000002D" w14:textId="77777777" w:rsidR="00F2388B" w:rsidRDefault="00C40F10">
      <w:pPr>
        <w:spacing w:after="0" w:line="240" w:lineRule="auto"/>
        <w:rPr>
          <w:rFonts w:ascii="Times New Roman" w:eastAsia="Times New Roman" w:hAnsi="Times New Roman" w:cs="Times New Roman"/>
          <w:sz w:val="24"/>
          <w:szCs w:val="24"/>
        </w:rPr>
      </w:pPr>
      <w:r>
        <w:rPr>
          <w:rFonts w:ascii="Libre Baskerville" w:eastAsia="Libre Baskerville" w:hAnsi="Libre Baskerville" w:cs="Libre Baskerville"/>
        </w:rPr>
        <w:t xml:space="preserve">Position is open until filled. To apply, please mail a cover letter and resume to: rbanks@shc.edu or Human Resources Office, Spring Hill College, 4000 Dauphin Street, Mobile, AL 36608. Phone: 251-380-3063. For first consideration, must </w:t>
      </w:r>
      <w:r>
        <w:rPr>
          <w:rFonts w:ascii="Libre Baskerville" w:eastAsia="Libre Baskerville" w:hAnsi="Libre Baskerville" w:cs="Libre Baskerville"/>
          <w:b/>
        </w:rPr>
        <w:t xml:space="preserve">receive </w:t>
      </w:r>
      <w:r>
        <w:rPr>
          <w:rFonts w:ascii="Libre Baskerville" w:eastAsia="Libre Baskerville" w:hAnsi="Libre Baskerville" w:cs="Libre Baskerville"/>
        </w:rPr>
        <w:t xml:space="preserve">responses by July 15, 2022. </w:t>
      </w:r>
    </w:p>
    <w:sectPr w:rsidR="00F2388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83C1" w14:textId="77777777" w:rsidR="00DF1C93" w:rsidRDefault="00DF1C93">
      <w:pPr>
        <w:spacing w:after="0" w:line="240" w:lineRule="auto"/>
      </w:pPr>
      <w:r>
        <w:separator/>
      </w:r>
    </w:p>
  </w:endnote>
  <w:endnote w:type="continuationSeparator" w:id="0">
    <w:p w14:paraId="2DC0606B" w14:textId="77777777" w:rsidR="00DF1C93" w:rsidRDefault="00DF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5ADA91CF" w:rsidR="00F2388B" w:rsidRDefault="00C40F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017E3">
      <w:rPr>
        <w:noProof/>
        <w:color w:val="000000"/>
      </w:rPr>
      <w:t>1</w:t>
    </w:r>
    <w:r>
      <w:rPr>
        <w:color w:val="000000"/>
      </w:rPr>
      <w:fldChar w:fldCharType="end"/>
    </w:r>
  </w:p>
  <w:p w14:paraId="0000002F" w14:textId="77777777" w:rsidR="00F2388B" w:rsidRDefault="00F238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DEA7" w14:textId="77777777" w:rsidR="00DF1C93" w:rsidRDefault="00DF1C93">
      <w:pPr>
        <w:spacing w:after="0" w:line="240" w:lineRule="auto"/>
      </w:pPr>
      <w:r>
        <w:separator/>
      </w:r>
    </w:p>
  </w:footnote>
  <w:footnote w:type="continuationSeparator" w:id="0">
    <w:p w14:paraId="6FF3D8CF" w14:textId="77777777" w:rsidR="00DF1C93" w:rsidRDefault="00DF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4A4"/>
    <w:multiLevelType w:val="multilevel"/>
    <w:tmpl w:val="48681194"/>
    <w:lvl w:ilvl="0">
      <w:start w:val="1"/>
      <w:numFmt w:val="decimal"/>
      <w:lvlText w:val="%1. "/>
      <w:lvlJc w:val="left"/>
      <w:pPr>
        <w:ind w:left="36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5E29B6"/>
    <w:multiLevelType w:val="multilevel"/>
    <w:tmpl w:val="C07CDE20"/>
    <w:lvl w:ilvl="0">
      <w:start w:val="1"/>
      <w:numFmt w:val="decimal"/>
      <w:lvlText w:val="%1."/>
      <w:lvlJc w:val="left"/>
      <w:pPr>
        <w:ind w:left="720" w:hanging="72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346AC5"/>
    <w:rsid w:val="00C40F10"/>
    <w:rsid w:val="00D017E3"/>
    <w:rsid w:val="00DF1C93"/>
    <w:rsid w:val="00F2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1E08-9382-4AA2-9448-A8F7342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Racheal</dc:creator>
  <cp:lastModifiedBy>Robinson, Lisa</cp:lastModifiedBy>
  <cp:revision>2</cp:revision>
  <dcterms:created xsi:type="dcterms:W3CDTF">2022-06-14T21:04:00Z</dcterms:created>
  <dcterms:modified xsi:type="dcterms:W3CDTF">2022-06-14T21:04:00Z</dcterms:modified>
</cp:coreProperties>
</file>